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77" w:rsidRDefault="00B07677" w:rsidP="00B076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07677" w:rsidRDefault="00B07677" w:rsidP="00B076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осуществления целевого обучения</w:t>
      </w:r>
    </w:p>
    <w:p w:rsidR="00B07677" w:rsidRDefault="00B07677" w:rsidP="00B076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</w:p>
    <w:p w:rsidR="00B07677" w:rsidRDefault="00B07677" w:rsidP="00B07677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 от 29 декабря 2012 г. №272-ФЗ «Об образовании в Российской Федерации», Постановлением Правительства Российской Федерации от 27.04.2024 г.                      № 555 «О целевом обучении по образовательным программам среднего профессионального и высшего образования» и в целях обеспечения государственных учреждений здравоохранения Республики Татарстан высококвалифицированными кадрами и создания условий для гарантированного закрепления специалистов в государственных медицинских организациях.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учреждения здравоохранения Республики Татарстан, подведомственные Министерству здравоохранения Республики Татарстан (далее - медицинские организации) ежегодно, направляют посредством электронного документооборота в Министерство здравоохранения Республики Татарстан сведения о гражданах, имеющих намерения заключить договоры о целевом обучении, с приложением   соглашений о намерениях трудоустройства выпускника общеобразовательной  организации общего школьного, среднего профессионального образования (срок до 01 мая); выпускника с высшим медицинским (фармацевтическим) образованием (срок до </w:t>
      </w:r>
      <w:r w:rsidR="00B41EF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EFD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медицинского образования и аттестации Управления контроля стандартов и качества медицинской деятельности Министерства здравоохранения Республики Татарстан (далее – отдел медицинского образования, заказчик), после получения в личный кабинет информационной системы «Единый портал государственных и муниципальных услуг (функций)» (далее – единый портал)  заказчика  уведомления о возможности удовлетворения кадровой потребности и привлечения граждан на условиях целевого обучения (далее – уведомление), в течение 10 рабочих дней со дня получения уведомления размещает на цифровой платформе «Работа в России» предложения о заключении договора (договоров) о целевом обучении (далее – предложения), не позднее 10 июня года, в котором осуществляется прием на обучение (далее - год приема);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(далее – претенденты) заявляют о своем желании заключить договор о целевом обучении посредством подачи заявок, в соответствии с предложениями. В случае если гражданин является несовершеннолетним, к заявке прилагается письменное согласие законного представителя;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Граждане, поступающие на целевое обучение в пределах квоты, не позднее дня завершения приема документов от поступающих на целевое обучение в пределах квоты в принимающие организации (далее – ВУЗы</w:t>
      </w:r>
      <w:proofErr w:type="gramStart"/>
      <w:r>
        <w:rPr>
          <w:rFonts w:ascii="Times New Roman" w:hAnsi="Times New Roman" w:cs="Times New Roman"/>
          <w:sz w:val="28"/>
          <w:szCs w:val="28"/>
        </w:rPr>
        <w:t>),  подают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ВУЗы заявки, содержащие следующие сведения (далее - заявки по квоте):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подтверждающие соответствие гражданина требованиям в отношении допуска гражданина к осуществлению трудовой деятельности, об отсутствии медицинских противопоказаний;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заключение договора о целевом обучении, в соответствии с которым гражданин дает обязательство в случае приема его на целевое обучение в пределах квоты заключить договор о целевом обучении</w:t>
      </w:r>
      <w:r w:rsidR="009218FB">
        <w:rPr>
          <w:rFonts w:ascii="Times New Roman" w:hAnsi="Times New Roman" w:cs="Times New Roman"/>
          <w:sz w:val="28"/>
          <w:szCs w:val="28"/>
        </w:rPr>
        <w:t>.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Гражданин может поступать на целевое обучение в пределах квоты: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 один ВУЗ на одну образовательную программу в соответствии с одной заявкой;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иным образовательным программам высшего образования - в одну или несколько ВУЗов на одну или несколько образовательных программ.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двух или более заявок по квоте для поступления на целевое обучение в один ВУЗ они должны быть поданы по различным специальностям, направлениям подготовки, научным специальностям. В случае подачи двух или более заявок по квоте по одной специальности, или одному направлению подготовки, или одной научной специальности они должны быть поданы для поступления на целевое обучение в различные ВУЗы.</w:t>
      </w:r>
    </w:p>
    <w:p w:rsidR="00B07677" w:rsidRDefault="00B07677" w:rsidP="00B07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70"/>
      <w:r>
        <w:rPr>
          <w:rFonts w:ascii="Times New Roman" w:hAnsi="Times New Roman" w:cs="Times New Roman"/>
          <w:sz w:val="28"/>
          <w:szCs w:val="28"/>
        </w:rPr>
        <w:t xml:space="preserve">        При приеме на целевое обучение в пределах квоты ВУЗ формирует единый ранжированный список претендентов, в интересах конкретных заказчиков. </w:t>
      </w:r>
      <w:bookmarkStart w:id="2" w:name="sub_1071"/>
      <w:bookmarkEnd w:id="1"/>
      <w:r>
        <w:rPr>
          <w:rFonts w:ascii="Times New Roman" w:hAnsi="Times New Roman" w:cs="Times New Roman"/>
          <w:sz w:val="28"/>
          <w:szCs w:val="28"/>
        </w:rPr>
        <w:t xml:space="preserve">Если число претендентов превышает количество мест, на которые должен осуществляться прием на целевое обучение в пределах квоты, ВУЗ проводит зачисление претендентов на конкурсной основе в соответствии с установленным количеством мест (требуемого количества договоров). 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3"/>
      <w:bookmarkEnd w:id="2"/>
      <w:r>
        <w:rPr>
          <w:rFonts w:ascii="Times New Roman" w:hAnsi="Times New Roman" w:cs="Times New Roman"/>
          <w:sz w:val="28"/>
          <w:szCs w:val="28"/>
        </w:rPr>
        <w:t xml:space="preserve">Сведения о зачислении претендентов, подавших заявления о приеме на целевое обучение в ВУЗы, передаются на </w:t>
      </w:r>
      <w:hyperlink r:id="rId4" w:history="1">
        <w:r>
          <w:rPr>
            <w:rStyle w:val="a3"/>
            <w:sz w:val="28"/>
            <w:szCs w:val="28"/>
          </w:rPr>
          <w:t>цифровую платформу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"Работа в России" (при наличии технической возможности), либо направляются ВУЗами заказчикам в течение 3 рабочих дней после издания распорядительного акта о зачислении, но не позднее чем за один день до начала учебного года.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обеспечивает ознакомление гражданина и иных лиц, участвующих в заключении договора о целевом обучении (при наличии), с указанным проектом; обеспечивает урегулирование разногласий по проекту договора о целевом обучении при их наличии; определяет время и место заключения договора о целевом обучении.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4"/>
      <w:bookmarkEnd w:id="3"/>
      <w:r>
        <w:rPr>
          <w:rFonts w:ascii="Times New Roman" w:hAnsi="Times New Roman" w:cs="Times New Roman"/>
          <w:sz w:val="28"/>
          <w:szCs w:val="28"/>
        </w:rPr>
        <w:t xml:space="preserve">Договор заключается с гражданином в период со дня, следующего за днем издания распорядительного акта о приеме гражданина на целевое обучение в пределах квоты, до дня начала учебного года включительно.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заключенных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договорах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целевом обучении заказчик направляет в ВУЗ до начала учебного года.</w:t>
      </w:r>
    </w:p>
    <w:p w:rsidR="00B07677" w:rsidRDefault="00B07677" w:rsidP="00B076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10 рабочих дней после заключения договора о целевом обучении гражданин в письменной форме уведомляет ВУЗ о заключении договора о целевом обучении.</w:t>
      </w:r>
    </w:p>
    <w:bookmarkEnd w:id="4"/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договора о целевом обучении по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осуществляется в электронном виде или письменном виде на бумажном носителе: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-   подписывается заказчиком, ВУЗом и работодателем на цифровой платформе «Работа в России», гражданином – посредством мобильного приложения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виде на бумажном носителе – в количестве экземпляров по числу сторон договора. 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2024/25 учебном году заключение договоров по программам ординатуры/ аспирантуры, осуществляется только в письменном виде на бумажном носителе.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677" w:rsidRDefault="00B07677" w:rsidP="00B0767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55" w:rsidRDefault="00203355"/>
    <w:sectPr w:rsidR="0020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2B"/>
    <w:rsid w:val="00203355"/>
    <w:rsid w:val="009218FB"/>
    <w:rsid w:val="00B07677"/>
    <w:rsid w:val="00B41EFD"/>
    <w:rsid w:val="00F3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458"/>
  <w15:chartTrackingRefBased/>
  <w15:docId w15:val="{25C76AC9-EB0E-419B-8A9A-453B8F0F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07677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990941/267462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 И. Мухаметзянова</dc:creator>
  <cp:keywords/>
  <dc:description/>
  <cp:lastModifiedBy>Рузиля И. Мухаметзянова</cp:lastModifiedBy>
  <cp:revision>6</cp:revision>
  <dcterms:created xsi:type="dcterms:W3CDTF">2024-06-03T12:14:00Z</dcterms:created>
  <dcterms:modified xsi:type="dcterms:W3CDTF">2024-06-03T12:33:00Z</dcterms:modified>
</cp:coreProperties>
</file>